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D3" w:rsidRPr="00027552" w:rsidRDefault="007335D3" w:rsidP="007335D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027552">
        <w:rPr>
          <w:rFonts w:ascii="Times New Roman" w:hAnsi="Times New Roman" w:cs="Times New Roman"/>
          <w:b/>
          <w:sz w:val="28"/>
          <w:szCs w:val="28"/>
          <w:u w:val="single"/>
        </w:rPr>
        <w:t>Аннотация рабочей программы по экономике 11 класс</w:t>
      </w:r>
    </w:p>
    <w:p w:rsidR="007335D3" w:rsidRPr="00027552" w:rsidRDefault="007335D3" w:rsidP="007335D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5D3" w:rsidRPr="00027552" w:rsidRDefault="007335D3" w:rsidP="007335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552">
        <w:rPr>
          <w:rFonts w:ascii="Times New Roman" w:hAnsi="Times New Roman" w:cs="Times New Roman"/>
          <w:sz w:val="28"/>
          <w:szCs w:val="28"/>
        </w:rPr>
        <w:t xml:space="preserve">Рабочая программа по экономике в 11 классе на 2020-2021 учебный год разработана на основе Федерального компонента государственного стандарта среднего (полного) общего образования (Приказ Минобразования РФ №1089 от 05.03.2004 г.) и авторской программы В.С.Автономова «Экономика. Программа для 10, 11 классов общеобразовательных школ (базовый уровень)»//Сборник программно- методических материалов по экономике и праву для общеобразовательных учреждений/ Сост. Л.Н.Поташева.-М.:Вита-Пресс,2015, в соответствии с базисным учебным планом (Пр. №1312 от 09.03.2004г. «Об утверждении федерального базисного учебного плана и примерных учебных планов для общеобразовательных учреждений РФ, реализующих программу общего образования»). На основании письма Минобрнауки России «Об изучении основ бюджетной грамотности в системе общего образования» в раздел программы «Семейная экономика» добавлены темы: «Потребительское кредитование» и «Ипотечный кредит». Рабочая программа составлена к учебнику В.С.Автономова «Экономика: Учебник для 10, 11 классов общеобразовательных учреждений. Базовый уровень-М., Вита- Пресс, 2015. Учебник допущен к использованию в образовательном процессе Министерством образования РФ </w:t>
      </w:r>
      <w:r w:rsidRPr="00027552">
        <w:rPr>
          <w:rFonts w:ascii="Times New Roman" w:eastAsia="Calibri" w:hAnsi="Times New Roman" w:cs="Times New Roman"/>
          <w:sz w:val="28"/>
          <w:szCs w:val="28"/>
        </w:rPr>
        <w:t xml:space="preserve">(Приказ Министерства просвещения  РФ № 345 от 18.12.2018г.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образования). </w:t>
      </w:r>
    </w:p>
    <w:p w:rsidR="007335D3" w:rsidRPr="00027552" w:rsidRDefault="007335D3" w:rsidP="00733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52">
        <w:rPr>
          <w:rFonts w:ascii="Times New Roman" w:hAnsi="Times New Roman" w:cs="Times New Roman"/>
          <w:sz w:val="28"/>
          <w:szCs w:val="28"/>
        </w:rPr>
        <w:t>Программа рассчитана на 34 часа, 34 учебные недели (1 час в неделю)</w:t>
      </w:r>
    </w:p>
    <w:bookmarkEnd w:id="0"/>
    <w:p w:rsidR="00B5366F" w:rsidRDefault="00B5366F"/>
    <w:sectPr w:rsidR="00B5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D3"/>
    <w:rsid w:val="00027552"/>
    <w:rsid w:val="007335D3"/>
    <w:rsid w:val="00B5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E15F3-BF25-4B0C-A914-29859D13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2021-02-02T08:05:00Z</dcterms:created>
  <dcterms:modified xsi:type="dcterms:W3CDTF">2021-03-01T04:02:00Z</dcterms:modified>
</cp:coreProperties>
</file>